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39C3" w14:textId="77777777" w:rsidR="00536901" w:rsidRDefault="00536901" w:rsidP="008B3D5C">
      <w:pPr>
        <w:rPr>
          <w:rFonts w:ascii="Calibri" w:hAnsi="Calibri" w:cs="Calibri"/>
        </w:rPr>
      </w:pPr>
    </w:p>
    <w:p w14:paraId="0C9E1985" w14:textId="77777777" w:rsidR="00CB1F9E" w:rsidRDefault="00CB1F9E" w:rsidP="00CB1F9E">
      <w:pPr>
        <w:rPr>
          <w:rFonts w:ascii="Calibri" w:hAnsi="Calibri" w:cs="Calibri"/>
        </w:rPr>
      </w:pPr>
    </w:p>
    <w:p w14:paraId="5CB69747" w14:textId="1AB42938" w:rsidR="00CB1F9E" w:rsidRPr="005D7245" w:rsidRDefault="00CB1F9E" w:rsidP="00CB1F9E">
      <w:pPr>
        <w:rPr>
          <w:rFonts w:ascii="Calibri" w:hAnsi="Calibri" w:cs="Calibri"/>
          <w:b/>
          <w:bCs/>
          <w:i/>
          <w:iCs/>
          <w:sz w:val="20"/>
          <w:szCs w:val="20"/>
          <w:lang w:val="en-GB"/>
        </w:rPr>
      </w:pPr>
      <w:r w:rsidRPr="005D7245">
        <w:rPr>
          <w:rFonts w:ascii="Calibri" w:eastAsia="Calibri" w:hAnsi="Calibri" w:cs="Calibri"/>
          <w:b/>
          <w:bCs/>
          <w:i/>
          <w:iCs/>
          <w:lang w:val="en-GB"/>
        </w:rPr>
        <w:t>FOR IMMEDIATE RELEASE</w:t>
      </w:r>
    </w:p>
    <w:p w14:paraId="63D66B36" w14:textId="22972137" w:rsidR="00CB1F9E" w:rsidRPr="005D7245" w:rsidRDefault="00CB1F9E" w:rsidP="00CB1F9E">
      <w:pPr>
        <w:spacing w:line="276" w:lineRule="auto"/>
        <w:rPr>
          <w:rFonts w:ascii="Calibri" w:eastAsia="Calibri" w:hAnsi="Calibri" w:cs="Calibri"/>
          <w:i/>
          <w:iCs/>
          <w:lang w:val="en-GB"/>
        </w:rPr>
      </w:pPr>
      <w:r w:rsidRPr="005D7245">
        <w:rPr>
          <w:rFonts w:ascii="Calibri" w:eastAsia="Calibri" w:hAnsi="Calibri" w:cs="Calibri"/>
          <w:i/>
          <w:iCs/>
          <w:lang w:val="en-GB"/>
        </w:rPr>
        <w:t>Utrecht, Netherlands</w:t>
      </w:r>
      <w:r w:rsidR="005D7245" w:rsidRPr="005D7245">
        <w:rPr>
          <w:rFonts w:ascii="Calibri" w:eastAsia="Calibri" w:hAnsi="Calibri" w:cs="Calibri"/>
          <w:i/>
          <w:iCs/>
          <w:lang w:val="en-GB"/>
        </w:rPr>
        <w:t xml:space="preserve"> |</w:t>
      </w:r>
      <w:r w:rsidRPr="005D7245">
        <w:rPr>
          <w:rFonts w:ascii="Calibri" w:eastAsia="Calibri" w:hAnsi="Calibri" w:cs="Calibri"/>
          <w:i/>
          <w:iCs/>
          <w:lang w:val="en-GB"/>
        </w:rPr>
        <w:t xml:space="preserve"> </w:t>
      </w:r>
      <w:r w:rsidR="000355EC" w:rsidRPr="005D7245">
        <w:rPr>
          <w:rFonts w:ascii="Calibri" w:eastAsia="Calibri" w:hAnsi="Calibri" w:cs="Calibri"/>
          <w:i/>
          <w:iCs/>
          <w:lang w:val="en-GB"/>
        </w:rPr>
        <w:t>May 13,</w:t>
      </w:r>
      <w:r w:rsidRPr="005D7245">
        <w:rPr>
          <w:rFonts w:ascii="Calibri" w:eastAsia="Calibri" w:hAnsi="Calibri" w:cs="Calibri"/>
          <w:i/>
          <w:iCs/>
          <w:lang w:val="en-GB"/>
        </w:rPr>
        <w:t xml:space="preserve"> 2026</w:t>
      </w:r>
    </w:p>
    <w:p w14:paraId="33DBF074" w14:textId="77777777" w:rsidR="00CB1F9E" w:rsidRPr="000355EC" w:rsidRDefault="00CB1F9E" w:rsidP="00CB1F9E">
      <w:pPr>
        <w:rPr>
          <w:rFonts w:ascii="Calibri" w:hAnsi="Calibri" w:cs="Calibri"/>
          <w:lang w:val="en-GB"/>
        </w:rPr>
      </w:pPr>
    </w:p>
    <w:p w14:paraId="36C8AA0E" w14:textId="77777777" w:rsidR="00A532A9" w:rsidRPr="00A532A9" w:rsidRDefault="00A532A9" w:rsidP="00A532A9">
      <w:pPr>
        <w:spacing w:line="276" w:lineRule="auto"/>
        <w:rPr>
          <w:rFonts w:ascii="Calibri" w:eastAsia="Aptos" w:hAnsi="Calibri" w:cs="Calibri"/>
          <w:b/>
          <w:bCs/>
          <w:sz w:val="32"/>
          <w:szCs w:val="32"/>
        </w:rPr>
      </w:pPr>
      <w:r w:rsidRPr="00A532A9">
        <w:rPr>
          <w:rFonts w:ascii="Calibri" w:eastAsia="Aptos" w:hAnsi="Calibri" w:cs="Calibri"/>
          <w:b/>
          <w:bCs/>
          <w:sz w:val="32"/>
          <w:szCs w:val="32"/>
        </w:rPr>
        <w:t xml:space="preserve">From </w:t>
      </w:r>
      <w:proofErr w:type="spellStart"/>
      <w:r w:rsidRPr="00A532A9">
        <w:rPr>
          <w:rFonts w:ascii="Calibri" w:eastAsia="Aptos" w:hAnsi="Calibri" w:cs="Calibri"/>
          <w:b/>
          <w:bCs/>
          <w:sz w:val="32"/>
          <w:szCs w:val="32"/>
        </w:rPr>
        <w:t>Feedmill</w:t>
      </w:r>
      <w:proofErr w:type="spellEnd"/>
      <w:r w:rsidRPr="00A532A9">
        <w:rPr>
          <w:rFonts w:ascii="Calibri" w:eastAsia="Aptos" w:hAnsi="Calibri" w:cs="Calibri"/>
          <w:b/>
          <w:bCs/>
          <w:sz w:val="32"/>
          <w:szCs w:val="32"/>
        </w:rPr>
        <w:t xml:space="preserve"> to Food System: VIV Europe 2026 Addresses the Industry's Most Critical Challenges</w:t>
      </w:r>
    </w:p>
    <w:p w14:paraId="4B30A5CA" w14:textId="541229CD" w:rsidR="00A532A9" w:rsidRPr="00A532A9" w:rsidRDefault="00A532A9" w:rsidP="00A532A9">
      <w:pPr>
        <w:spacing w:line="276" w:lineRule="auto"/>
        <w:rPr>
          <w:rFonts w:ascii="Calibri" w:eastAsia="Calibri" w:hAnsi="Calibri" w:cs="Calibri"/>
          <w:i/>
          <w:iCs/>
        </w:rPr>
      </w:pPr>
      <w:r w:rsidRPr="00A532A9">
        <w:rPr>
          <w:rFonts w:ascii="Calibri" w:eastAsia="Calibri" w:hAnsi="Calibri" w:cs="Calibri"/>
          <w:i/>
          <w:iCs/>
        </w:rPr>
        <w:t xml:space="preserve">Over 70 sessions across three days address the industry's most pressing challenges — from </w:t>
      </w:r>
      <w:r>
        <w:rPr>
          <w:rFonts w:ascii="Calibri" w:eastAsia="Calibri" w:hAnsi="Calibri" w:cs="Calibri"/>
          <w:i/>
          <w:iCs/>
        </w:rPr>
        <w:t>a</w:t>
      </w:r>
      <w:r w:rsidRPr="00A532A9">
        <w:rPr>
          <w:rFonts w:ascii="Calibri" w:eastAsia="Calibri" w:hAnsi="Calibri" w:cs="Calibri"/>
          <w:i/>
          <w:iCs/>
        </w:rPr>
        <w:t xml:space="preserve">rtificial </w:t>
      </w:r>
      <w:r>
        <w:rPr>
          <w:rFonts w:ascii="Calibri" w:eastAsia="Calibri" w:hAnsi="Calibri" w:cs="Calibri"/>
          <w:i/>
          <w:iCs/>
        </w:rPr>
        <w:t>i</w:t>
      </w:r>
      <w:r w:rsidRPr="00A532A9">
        <w:rPr>
          <w:rFonts w:ascii="Calibri" w:eastAsia="Calibri" w:hAnsi="Calibri" w:cs="Calibri"/>
          <w:i/>
          <w:iCs/>
        </w:rPr>
        <w:t>ntelligence and sustainability to food security and global market resilience</w:t>
      </w:r>
    </w:p>
    <w:p w14:paraId="245513E5" w14:textId="77777777" w:rsidR="00A532A9" w:rsidRPr="00A532A9" w:rsidRDefault="00A532A9" w:rsidP="00A532A9">
      <w:pPr>
        <w:spacing w:line="276" w:lineRule="auto"/>
        <w:rPr>
          <w:rFonts w:ascii="Calibri" w:eastAsia="Calibri" w:hAnsi="Calibri" w:cs="Calibri"/>
          <w:lang w:val="en-GB"/>
        </w:rPr>
      </w:pPr>
      <w:r w:rsidRPr="00A532A9">
        <w:rPr>
          <w:rFonts w:ascii="Calibri" w:eastAsia="Calibri" w:hAnsi="Calibri" w:cs="Calibri"/>
          <w:lang w:val="en-GB"/>
        </w:rPr>
        <w:t xml:space="preserve"> </w:t>
      </w:r>
    </w:p>
    <w:p w14:paraId="6EE9060A" w14:textId="77777777" w:rsidR="00A532A9" w:rsidRDefault="00A532A9" w:rsidP="00A532A9">
      <w:pPr>
        <w:spacing w:line="276" w:lineRule="auto"/>
        <w:rPr>
          <w:rFonts w:ascii="Calibri" w:eastAsia="Aptos" w:hAnsi="Calibri" w:cs="Calibri"/>
        </w:rPr>
      </w:pPr>
      <w:r w:rsidRPr="00A532A9">
        <w:rPr>
          <w:rFonts w:ascii="Calibri" w:eastAsia="Aptos" w:hAnsi="Calibri" w:cs="Calibri"/>
        </w:rPr>
        <w:t xml:space="preserve">VIV Europe 2026, the world expo from feed to food for the animal protein chain, today announced its full conference program for this year's edition, taking place 2–4 June 2026 at </w:t>
      </w:r>
      <w:proofErr w:type="spellStart"/>
      <w:r w:rsidRPr="00A532A9">
        <w:rPr>
          <w:rFonts w:ascii="Calibri" w:eastAsia="Aptos" w:hAnsi="Calibri" w:cs="Calibri"/>
        </w:rPr>
        <w:t>Jaarbeurs</w:t>
      </w:r>
      <w:proofErr w:type="spellEnd"/>
      <w:r w:rsidRPr="00A532A9">
        <w:rPr>
          <w:rFonts w:ascii="Calibri" w:eastAsia="Aptos" w:hAnsi="Calibri" w:cs="Calibri"/>
        </w:rPr>
        <w:t xml:space="preserve"> Utrecht, The Netherlands. Spanning over 70 confirmed sessions, the program brings together leading scientists, entrepreneurs, and industry innovators to tackle the defining challenges facing the global food and protein sectors, from regenerative agriculture and antimicrobial resistance to AI-driven farm management and international trade.</w:t>
      </w:r>
    </w:p>
    <w:p w14:paraId="69B409A7" w14:textId="3A57D3B4" w:rsidR="00054AD5" w:rsidRPr="00A532A9" w:rsidRDefault="00054AD5" w:rsidP="00A532A9">
      <w:pPr>
        <w:spacing w:line="276" w:lineRule="auto"/>
        <w:rPr>
          <w:rFonts w:ascii="Calibri" w:eastAsia="Aptos" w:hAnsi="Calibri" w:cs="Calibri"/>
        </w:rPr>
      </w:pPr>
      <w:r w:rsidRPr="00054AD5">
        <w:rPr>
          <w:rFonts w:ascii="Calibri" w:eastAsia="Aptos" w:hAnsi="Calibri" w:cs="Calibri"/>
        </w:rPr>
        <w:t>The depth of this year's conference program reflect</w:t>
      </w:r>
      <w:r w:rsidR="002742ED">
        <w:rPr>
          <w:rFonts w:ascii="Calibri" w:eastAsia="Aptos" w:hAnsi="Calibri" w:cs="Calibri"/>
        </w:rPr>
        <w:t>s</w:t>
      </w:r>
      <w:r w:rsidRPr="00054AD5">
        <w:rPr>
          <w:rFonts w:ascii="Calibri" w:eastAsia="Aptos" w:hAnsi="Calibri" w:cs="Calibri"/>
        </w:rPr>
        <w:t xml:space="preserve"> the central role VIV Europe plays in the global agrifood calendar. </w:t>
      </w:r>
      <w:r>
        <w:rPr>
          <w:rFonts w:ascii="Calibri" w:eastAsia="Aptos" w:hAnsi="Calibri" w:cs="Calibri"/>
        </w:rPr>
        <w:t>T</w:t>
      </w:r>
      <w:r w:rsidRPr="00054AD5">
        <w:rPr>
          <w:rFonts w:ascii="Calibri" w:eastAsia="Aptos" w:hAnsi="Calibri" w:cs="Calibri"/>
        </w:rPr>
        <w:t xml:space="preserve">he event has served as the essential meeting point where science, business, and policy converge, bringing together professionals from </w:t>
      </w:r>
      <w:r>
        <w:rPr>
          <w:rFonts w:ascii="Calibri" w:eastAsia="Aptos" w:hAnsi="Calibri" w:cs="Calibri"/>
        </w:rPr>
        <w:t>all over the world</w:t>
      </w:r>
      <w:r w:rsidRPr="00054AD5">
        <w:rPr>
          <w:rFonts w:ascii="Calibri" w:eastAsia="Aptos" w:hAnsi="Calibri" w:cs="Calibri"/>
        </w:rPr>
        <w:t xml:space="preserve"> to exchange knowledge, forge partnerships, and drive the industry forward. In a sector facing simultaneous pressure from climate change, food security demands, regulatory shifts, and rapid technological change, the quality of dialogue that VIV Europe enables has never been more consequential.</w:t>
      </w:r>
    </w:p>
    <w:p w14:paraId="7C99A344" w14:textId="77777777" w:rsidR="00A532A9" w:rsidRPr="00A532A9" w:rsidRDefault="00A532A9" w:rsidP="00A532A9">
      <w:pPr>
        <w:spacing w:line="276" w:lineRule="auto"/>
        <w:rPr>
          <w:rFonts w:ascii="Calibri" w:eastAsia="Aptos" w:hAnsi="Calibri" w:cs="Calibri"/>
          <w:b/>
          <w:bCs/>
        </w:rPr>
      </w:pPr>
      <w:r w:rsidRPr="00A532A9">
        <w:rPr>
          <w:rFonts w:ascii="Calibri" w:eastAsia="Aptos" w:hAnsi="Calibri" w:cs="Calibri"/>
          <w:b/>
          <w:bCs/>
        </w:rPr>
        <w:t xml:space="preserve">A Program Built Around What Matters Most </w:t>
      </w:r>
    </w:p>
    <w:p w14:paraId="2D196ECD" w14:textId="77777777" w:rsidR="00A532A9" w:rsidRPr="00A532A9" w:rsidRDefault="00A532A9" w:rsidP="00A532A9">
      <w:pPr>
        <w:spacing w:line="276" w:lineRule="auto"/>
        <w:rPr>
          <w:rFonts w:ascii="Calibri" w:eastAsia="Aptos" w:hAnsi="Calibri" w:cs="Calibri"/>
          <w:lang w:val="en-GB"/>
        </w:rPr>
      </w:pPr>
      <w:r w:rsidRPr="00A532A9">
        <w:rPr>
          <w:rFonts w:ascii="Calibri" w:eastAsia="Aptos" w:hAnsi="Calibri" w:cs="Calibri"/>
          <w:lang w:val="en-GB"/>
        </w:rPr>
        <w:t xml:space="preserve">Innovation and technology run as a defining thread throughout the agenda. Sessions such as the </w:t>
      </w:r>
      <w:proofErr w:type="spellStart"/>
      <w:r w:rsidRPr="00A532A9">
        <w:rPr>
          <w:rFonts w:ascii="Calibri" w:eastAsia="Aptos" w:hAnsi="Calibri" w:cs="Calibri"/>
          <w:i/>
          <w:iCs/>
          <w:lang w:val="en-GB"/>
        </w:rPr>
        <w:t>AgriBITs</w:t>
      </w:r>
      <w:proofErr w:type="spellEnd"/>
      <w:r w:rsidRPr="00A532A9">
        <w:rPr>
          <w:rFonts w:ascii="Calibri" w:eastAsia="Aptos" w:hAnsi="Calibri" w:cs="Calibri"/>
          <w:i/>
          <w:iCs/>
          <w:lang w:val="en-GB"/>
        </w:rPr>
        <w:t xml:space="preserve"> Seminar</w:t>
      </w:r>
      <w:r w:rsidRPr="00A532A9">
        <w:rPr>
          <w:rFonts w:ascii="Calibri" w:eastAsia="Aptos" w:hAnsi="Calibri" w:cs="Calibri"/>
          <w:lang w:val="en-GB"/>
        </w:rPr>
        <w:t xml:space="preserve"> and Wageningen University &amp; Research's </w:t>
      </w:r>
      <w:r w:rsidRPr="00A532A9">
        <w:rPr>
          <w:rFonts w:ascii="Calibri" w:eastAsia="Aptos" w:hAnsi="Calibri" w:cs="Calibri"/>
          <w:i/>
          <w:iCs/>
          <w:lang w:val="en-GB"/>
        </w:rPr>
        <w:t xml:space="preserve">Future Poultry Farming: From Science </w:t>
      </w:r>
      <w:proofErr w:type="gramStart"/>
      <w:r w:rsidRPr="00A532A9">
        <w:rPr>
          <w:rFonts w:ascii="Calibri" w:eastAsia="Aptos" w:hAnsi="Calibri" w:cs="Calibri"/>
          <w:i/>
          <w:iCs/>
          <w:lang w:val="en-GB"/>
        </w:rPr>
        <w:t>To</w:t>
      </w:r>
      <w:proofErr w:type="gramEnd"/>
      <w:r w:rsidRPr="00A532A9">
        <w:rPr>
          <w:rFonts w:ascii="Calibri" w:eastAsia="Aptos" w:hAnsi="Calibri" w:cs="Calibri"/>
          <w:i/>
          <w:iCs/>
          <w:lang w:val="en-GB"/>
        </w:rPr>
        <w:t xml:space="preserve"> Practical Solutions</w:t>
      </w:r>
      <w:r w:rsidRPr="00A532A9">
        <w:rPr>
          <w:rFonts w:ascii="Calibri" w:eastAsia="Aptos" w:hAnsi="Calibri" w:cs="Calibri"/>
          <w:lang w:val="en-GB"/>
        </w:rPr>
        <w:t xml:space="preserve"> series explore how AI, digital twinning, smart </w:t>
      </w:r>
      <w:proofErr w:type="spellStart"/>
      <w:r w:rsidRPr="00A532A9">
        <w:rPr>
          <w:rFonts w:ascii="Calibri" w:eastAsia="Aptos" w:hAnsi="Calibri" w:cs="Calibri"/>
          <w:lang w:val="en-GB"/>
        </w:rPr>
        <w:t>feedmill</w:t>
      </w:r>
      <w:proofErr w:type="spellEnd"/>
      <w:r w:rsidRPr="00A532A9">
        <w:rPr>
          <w:rFonts w:ascii="Calibri" w:eastAsia="Aptos" w:hAnsi="Calibri" w:cs="Calibri"/>
          <w:lang w:val="en-GB"/>
        </w:rPr>
        <w:t xml:space="preserve"> automation, and precision nutrition are moving from concept to competitive advantage on farms worldwide.</w:t>
      </w:r>
    </w:p>
    <w:p w14:paraId="1E9EF298" w14:textId="77777777" w:rsidR="001D3907" w:rsidRDefault="00A532A9" w:rsidP="00A532A9">
      <w:pPr>
        <w:spacing w:line="276" w:lineRule="auto"/>
        <w:rPr>
          <w:rFonts w:ascii="Calibri" w:eastAsia="Aptos" w:hAnsi="Calibri" w:cs="Calibri"/>
          <w:lang w:val="en-GB"/>
        </w:rPr>
      </w:pPr>
      <w:r w:rsidRPr="00A532A9">
        <w:rPr>
          <w:rFonts w:ascii="Calibri" w:eastAsia="Aptos" w:hAnsi="Calibri" w:cs="Calibri"/>
          <w:lang w:val="en-GB"/>
        </w:rPr>
        <w:t xml:space="preserve">Sustainability is addressed with equal depth and ambition. </w:t>
      </w:r>
      <w:r w:rsidRPr="00A532A9">
        <w:rPr>
          <w:rFonts w:ascii="Calibri" w:eastAsia="Aptos" w:hAnsi="Calibri" w:cs="Calibri"/>
          <w:i/>
          <w:iCs/>
          <w:lang w:val="en-GB"/>
        </w:rPr>
        <w:t xml:space="preserve">Sustainability &amp; Profit: Can You Have Both? </w:t>
      </w:r>
      <w:r w:rsidR="00CB383B">
        <w:rPr>
          <w:rFonts w:ascii="Calibri" w:eastAsia="Aptos" w:hAnsi="Calibri" w:cs="Calibri"/>
          <w:lang w:val="en-GB"/>
        </w:rPr>
        <w:t>b</w:t>
      </w:r>
      <w:r w:rsidRPr="00A532A9">
        <w:rPr>
          <w:rFonts w:ascii="Calibri" w:eastAsia="Aptos" w:hAnsi="Calibri" w:cs="Calibri"/>
          <w:lang w:val="en-GB"/>
        </w:rPr>
        <w:t xml:space="preserve">y </w:t>
      </w:r>
      <w:proofErr w:type="spellStart"/>
      <w:r w:rsidRPr="00A532A9">
        <w:rPr>
          <w:rFonts w:ascii="Calibri" w:eastAsia="Aptos" w:hAnsi="Calibri" w:cs="Calibri"/>
          <w:lang w:val="en-GB"/>
        </w:rPr>
        <w:t>Misset</w:t>
      </w:r>
      <w:proofErr w:type="spellEnd"/>
      <w:r w:rsidRPr="00A532A9">
        <w:rPr>
          <w:rFonts w:ascii="Calibri" w:eastAsia="Aptos" w:hAnsi="Calibri" w:cs="Calibri"/>
          <w:lang w:val="en-GB"/>
        </w:rPr>
        <w:t xml:space="preserve"> and </w:t>
      </w:r>
      <w:r w:rsidRPr="00A532A9">
        <w:rPr>
          <w:rFonts w:ascii="Calibri" w:eastAsia="Aptos" w:hAnsi="Calibri" w:cs="Calibri"/>
          <w:i/>
          <w:iCs/>
          <w:lang w:val="en-GB"/>
        </w:rPr>
        <w:t xml:space="preserve">From Footprint </w:t>
      </w:r>
      <w:proofErr w:type="gramStart"/>
      <w:r w:rsidRPr="00A532A9">
        <w:rPr>
          <w:rFonts w:ascii="Calibri" w:eastAsia="Aptos" w:hAnsi="Calibri" w:cs="Calibri"/>
          <w:i/>
          <w:iCs/>
          <w:lang w:val="en-GB"/>
        </w:rPr>
        <w:t>To</w:t>
      </w:r>
      <w:proofErr w:type="gramEnd"/>
      <w:r w:rsidRPr="00A532A9">
        <w:rPr>
          <w:rFonts w:ascii="Calibri" w:eastAsia="Aptos" w:hAnsi="Calibri" w:cs="Calibri"/>
          <w:i/>
          <w:iCs/>
          <w:lang w:val="en-GB"/>
        </w:rPr>
        <w:t xml:space="preserve"> Foodprint </w:t>
      </w:r>
      <w:proofErr w:type="gramStart"/>
      <w:r w:rsidR="00CB383B" w:rsidRPr="00CB383B">
        <w:rPr>
          <w:rFonts w:ascii="Calibri" w:eastAsia="Aptos" w:hAnsi="Calibri" w:cs="Calibri"/>
          <w:lang w:val="en-GB"/>
        </w:rPr>
        <w:t>j</w:t>
      </w:r>
      <w:r w:rsidRPr="00A532A9">
        <w:rPr>
          <w:rFonts w:ascii="Calibri" w:eastAsia="Aptos" w:hAnsi="Calibri" w:cs="Calibri"/>
          <w:lang w:val="en-GB"/>
        </w:rPr>
        <w:t>ointly</w:t>
      </w:r>
      <w:proofErr w:type="gramEnd"/>
      <w:r w:rsidRPr="00A532A9">
        <w:rPr>
          <w:rFonts w:ascii="Calibri" w:eastAsia="Aptos" w:hAnsi="Calibri" w:cs="Calibri"/>
          <w:lang w:val="en-GB"/>
        </w:rPr>
        <w:t xml:space="preserve"> Hosted </w:t>
      </w:r>
      <w:proofErr w:type="gramStart"/>
      <w:r w:rsidRPr="00A532A9">
        <w:rPr>
          <w:rFonts w:ascii="Calibri" w:eastAsia="Aptos" w:hAnsi="Calibri" w:cs="Calibri"/>
          <w:lang w:val="en-GB"/>
        </w:rPr>
        <w:t>By</w:t>
      </w:r>
      <w:proofErr w:type="gramEnd"/>
      <w:r w:rsidRPr="00A532A9">
        <w:rPr>
          <w:rFonts w:ascii="Calibri" w:eastAsia="Aptos" w:hAnsi="Calibri" w:cs="Calibri"/>
          <w:lang w:val="en-GB"/>
        </w:rPr>
        <w:t xml:space="preserve"> World’s Poultry Science Association (WPSA), World Veterinary Poultry Association (WVPA), </w:t>
      </w:r>
      <w:r w:rsidR="001D3907">
        <w:rPr>
          <w:rFonts w:ascii="Calibri" w:eastAsia="Aptos" w:hAnsi="Calibri" w:cs="Calibri"/>
          <w:lang w:val="en-GB"/>
        </w:rPr>
        <w:t>a</w:t>
      </w:r>
      <w:r w:rsidRPr="00A532A9">
        <w:rPr>
          <w:rFonts w:ascii="Calibri" w:eastAsia="Aptos" w:hAnsi="Calibri" w:cs="Calibri"/>
          <w:lang w:val="en-GB"/>
        </w:rPr>
        <w:t xml:space="preserve">nd </w:t>
      </w:r>
      <w:proofErr w:type="spellStart"/>
      <w:r w:rsidRPr="00A532A9">
        <w:rPr>
          <w:rFonts w:ascii="Calibri" w:eastAsia="Aptos" w:hAnsi="Calibri" w:cs="Calibri"/>
          <w:lang w:val="en-GB"/>
        </w:rPr>
        <w:t>Agrivaknet</w:t>
      </w:r>
      <w:proofErr w:type="spellEnd"/>
      <w:r w:rsidRPr="00A532A9">
        <w:rPr>
          <w:rFonts w:ascii="Calibri" w:eastAsia="Aptos" w:hAnsi="Calibri" w:cs="Calibri"/>
          <w:lang w:val="en-GB"/>
        </w:rPr>
        <w:t xml:space="preserve"> make the business case for greener production, while Friends of the Ecosystem Restoration Communities </w:t>
      </w:r>
    </w:p>
    <w:p w14:paraId="318AB990" w14:textId="77777777" w:rsidR="001D3907" w:rsidRDefault="001D3907" w:rsidP="00A532A9">
      <w:pPr>
        <w:spacing w:line="276" w:lineRule="auto"/>
        <w:rPr>
          <w:rFonts w:ascii="Calibri" w:eastAsia="Aptos" w:hAnsi="Calibri" w:cs="Calibri"/>
          <w:lang w:val="en-GB"/>
        </w:rPr>
      </w:pPr>
    </w:p>
    <w:p w14:paraId="696ECC17" w14:textId="77777777" w:rsidR="001D3907" w:rsidRDefault="001D3907" w:rsidP="00A532A9">
      <w:pPr>
        <w:spacing w:line="276" w:lineRule="auto"/>
        <w:rPr>
          <w:rFonts w:ascii="Calibri" w:eastAsia="Aptos" w:hAnsi="Calibri" w:cs="Calibri"/>
          <w:lang w:val="en-GB"/>
        </w:rPr>
      </w:pPr>
    </w:p>
    <w:p w14:paraId="43BC7521" w14:textId="31FD9CA2" w:rsidR="00A532A9" w:rsidRPr="00A532A9" w:rsidRDefault="00A532A9" w:rsidP="00A532A9">
      <w:pPr>
        <w:spacing w:line="276" w:lineRule="auto"/>
        <w:rPr>
          <w:rFonts w:ascii="Calibri" w:eastAsia="Aptos" w:hAnsi="Calibri" w:cs="Calibri"/>
          <w:lang w:val="en-GB"/>
        </w:rPr>
      </w:pPr>
      <w:r w:rsidRPr="00A532A9">
        <w:rPr>
          <w:rFonts w:ascii="Calibri" w:eastAsia="Aptos" w:hAnsi="Calibri" w:cs="Calibri"/>
          <w:lang w:val="en-GB"/>
        </w:rPr>
        <w:t>brings a global perspective on restoring soils, water cycles, and ecosystems through farming practice.</w:t>
      </w:r>
    </w:p>
    <w:p w14:paraId="40FA3141" w14:textId="79898267" w:rsidR="00A532A9" w:rsidRPr="00A532A9" w:rsidRDefault="00A532A9" w:rsidP="00A532A9">
      <w:pPr>
        <w:spacing w:line="276" w:lineRule="auto"/>
        <w:rPr>
          <w:rFonts w:ascii="Calibri" w:eastAsia="Aptos" w:hAnsi="Calibri" w:cs="Calibri"/>
          <w:lang w:val="en-GB"/>
        </w:rPr>
      </w:pPr>
      <w:r w:rsidRPr="00A532A9">
        <w:rPr>
          <w:rFonts w:ascii="Calibri" w:eastAsia="Aptos" w:hAnsi="Calibri" w:cs="Calibri"/>
          <w:lang w:val="en-GB"/>
        </w:rPr>
        <w:t xml:space="preserve">Animal health and welfare form another critical pillar. </w:t>
      </w:r>
      <w:r w:rsidRPr="00A532A9">
        <w:rPr>
          <w:rFonts w:ascii="Calibri" w:eastAsia="Aptos" w:hAnsi="Calibri" w:cs="Calibri"/>
          <w:i/>
          <w:iCs/>
          <w:lang w:val="en-GB"/>
        </w:rPr>
        <w:t xml:space="preserve">Many Ways </w:t>
      </w:r>
      <w:proofErr w:type="gramStart"/>
      <w:r w:rsidRPr="00A532A9">
        <w:rPr>
          <w:rFonts w:ascii="Calibri" w:eastAsia="Aptos" w:hAnsi="Calibri" w:cs="Calibri"/>
          <w:i/>
          <w:iCs/>
          <w:lang w:val="en-GB"/>
        </w:rPr>
        <w:t>To</w:t>
      </w:r>
      <w:proofErr w:type="gramEnd"/>
      <w:r w:rsidRPr="00A532A9">
        <w:rPr>
          <w:rFonts w:ascii="Calibri" w:eastAsia="Aptos" w:hAnsi="Calibri" w:cs="Calibri"/>
          <w:i/>
          <w:iCs/>
          <w:lang w:val="en-GB"/>
        </w:rPr>
        <w:t xml:space="preserve"> Reduce </w:t>
      </w:r>
      <w:proofErr w:type="gramStart"/>
      <w:r w:rsidRPr="00A532A9">
        <w:rPr>
          <w:rFonts w:ascii="Calibri" w:eastAsia="Aptos" w:hAnsi="Calibri" w:cs="Calibri"/>
          <w:i/>
          <w:iCs/>
          <w:lang w:val="en-GB"/>
        </w:rPr>
        <w:t>The</w:t>
      </w:r>
      <w:proofErr w:type="gramEnd"/>
      <w:r w:rsidRPr="00A532A9">
        <w:rPr>
          <w:rFonts w:ascii="Calibri" w:eastAsia="Aptos" w:hAnsi="Calibri" w:cs="Calibri"/>
          <w:i/>
          <w:iCs/>
          <w:lang w:val="en-GB"/>
        </w:rPr>
        <w:t xml:space="preserve"> Need </w:t>
      </w:r>
      <w:proofErr w:type="gramStart"/>
      <w:r w:rsidRPr="00A532A9">
        <w:rPr>
          <w:rFonts w:ascii="Calibri" w:eastAsia="Aptos" w:hAnsi="Calibri" w:cs="Calibri"/>
          <w:i/>
          <w:iCs/>
          <w:lang w:val="en-GB"/>
        </w:rPr>
        <w:t>For</w:t>
      </w:r>
      <w:proofErr w:type="gramEnd"/>
      <w:r w:rsidRPr="00A532A9">
        <w:rPr>
          <w:rFonts w:ascii="Calibri" w:eastAsia="Aptos" w:hAnsi="Calibri" w:cs="Calibri"/>
          <w:i/>
          <w:iCs/>
          <w:lang w:val="en-GB"/>
        </w:rPr>
        <w:t xml:space="preserve"> Antimicrobials</w:t>
      </w:r>
      <w:r w:rsidR="00CB383B" w:rsidRPr="00CB383B">
        <w:rPr>
          <w:rFonts w:ascii="Calibri" w:eastAsia="Aptos" w:hAnsi="Calibri" w:cs="Calibri"/>
          <w:lang w:val="en-GB"/>
        </w:rPr>
        <w:t xml:space="preserve"> by</w:t>
      </w:r>
      <w:r w:rsidRPr="00A532A9">
        <w:rPr>
          <w:rFonts w:ascii="Calibri" w:eastAsia="Aptos" w:hAnsi="Calibri" w:cs="Calibri"/>
          <w:lang w:val="en-GB"/>
        </w:rPr>
        <w:t xml:space="preserve"> World Veterinary Education </w:t>
      </w:r>
      <w:proofErr w:type="gramStart"/>
      <w:r w:rsidRPr="00A532A9">
        <w:rPr>
          <w:rFonts w:ascii="Calibri" w:eastAsia="Aptos" w:hAnsi="Calibri" w:cs="Calibri"/>
          <w:lang w:val="en-GB"/>
        </w:rPr>
        <w:t>In</w:t>
      </w:r>
      <w:proofErr w:type="gramEnd"/>
      <w:r w:rsidRPr="00A532A9">
        <w:rPr>
          <w:rFonts w:ascii="Calibri" w:eastAsia="Aptos" w:hAnsi="Calibri" w:cs="Calibri"/>
          <w:lang w:val="en-GB"/>
        </w:rPr>
        <w:t xml:space="preserve"> Production Animal Health (WVEPAH) brings together veterinarians and researchers from the Food and Agriculture Organization of the United Nations (FAO), Utrecht University, and industry to address antimicrobial resistance,</w:t>
      </w:r>
      <w:r w:rsidR="00B216AB">
        <w:rPr>
          <w:rFonts w:ascii="Calibri" w:eastAsia="Aptos" w:hAnsi="Calibri" w:cs="Calibri"/>
          <w:lang w:val="en-GB"/>
        </w:rPr>
        <w:t xml:space="preserve"> </w:t>
      </w:r>
      <w:r w:rsidRPr="00A532A9">
        <w:rPr>
          <w:rFonts w:ascii="Calibri" w:eastAsia="Aptos" w:hAnsi="Calibri" w:cs="Calibri"/>
          <w:lang w:val="en-GB"/>
        </w:rPr>
        <w:t>biosecurity, and disease prevention, among the most urgent challenges livestock producers</w:t>
      </w:r>
      <w:r w:rsidR="001F16D8">
        <w:rPr>
          <w:rFonts w:ascii="Calibri" w:eastAsia="Aptos" w:hAnsi="Calibri" w:cs="Calibri"/>
          <w:lang w:val="en-GB"/>
        </w:rPr>
        <w:t xml:space="preserve"> are facing</w:t>
      </w:r>
      <w:r w:rsidRPr="00A532A9">
        <w:rPr>
          <w:rFonts w:ascii="Calibri" w:eastAsia="Aptos" w:hAnsi="Calibri" w:cs="Calibri"/>
          <w:lang w:val="en-GB"/>
        </w:rPr>
        <w:t xml:space="preserve"> today.</w:t>
      </w:r>
    </w:p>
    <w:p w14:paraId="5940698C" w14:textId="0D33C83D" w:rsidR="00A532A9" w:rsidRPr="00A532A9" w:rsidRDefault="00A532A9" w:rsidP="00A532A9">
      <w:pPr>
        <w:spacing w:line="276" w:lineRule="auto"/>
        <w:rPr>
          <w:rFonts w:ascii="Calibri" w:eastAsia="Aptos" w:hAnsi="Calibri" w:cs="Calibri"/>
          <w:lang w:val="en-GB"/>
        </w:rPr>
      </w:pPr>
      <w:r w:rsidRPr="00A532A9">
        <w:rPr>
          <w:rFonts w:ascii="Calibri" w:eastAsia="Aptos" w:hAnsi="Calibri" w:cs="Calibri"/>
          <w:lang w:val="en-GB"/>
        </w:rPr>
        <w:t xml:space="preserve">On global markets and trade, sessions including </w:t>
      </w:r>
      <w:r w:rsidRPr="00A532A9">
        <w:rPr>
          <w:rFonts w:ascii="Calibri" w:eastAsia="Aptos" w:hAnsi="Calibri" w:cs="Calibri"/>
          <w:i/>
          <w:iCs/>
          <w:lang w:val="en-GB"/>
        </w:rPr>
        <w:t xml:space="preserve">Hungry </w:t>
      </w:r>
      <w:proofErr w:type="gramStart"/>
      <w:r w:rsidRPr="00A532A9">
        <w:rPr>
          <w:rFonts w:ascii="Calibri" w:eastAsia="Aptos" w:hAnsi="Calibri" w:cs="Calibri"/>
          <w:i/>
          <w:iCs/>
          <w:lang w:val="en-GB"/>
        </w:rPr>
        <w:t>For</w:t>
      </w:r>
      <w:proofErr w:type="gramEnd"/>
      <w:r w:rsidRPr="00A532A9">
        <w:rPr>
          <w:rFonts w:ascii="Calibri" w:eastAsia="Aptos" w:hAnsi="Calibri" w:cs="Calibri"/>
          <w:i/>
          <w:iCs/>
          <w:lang w:val="en-GB"/>
        </w:rPr>
        <w:t xml:space="preserve"> What’s Next? The Future </w:t>
      </w:r>
      <w:proofErr w:type="gramStart"/>
      <w:r w:rsidRPr="00A532A9">
        <w:rPr>
          <w:rFonts w:ascii="Calibri" w:eastAsia="Aptos" w:hAnsi="Calibri" w:cs="Calibri"/>
          <w:i/>
          <w:iCs/>
          <w:lang w:val="en-GB"/>
        </w:rPr>
        <w:t>Of</w:t>
      </w:r>
      <w:proofErr w:type="gramEnd"/>
      <w:r w:rsidRPr="00A532A9">
        <w:rPr>
          <w:rFonts w:ascii="Calibri" w:eastAsia="Aptos" w:hAnsi="Calibri" w:cs="Calibri"/>
          <w:i/>
          <w:iCs/>
          <w:lang w:val="en-GB"/>
        </w:rPr>
        <w:t xml:space="preserve"> Poultry &amp; Eggs </w:t>
      </w:r>
      <w:proofErr w:type="gramStart"/>
      <w:r w:rsidRPr="00A532A9">
        <w:rPr>
          <w:rFonts w:ascii="Calibri" w:eastAsia="Aptos" w:hAnsi="Calibri" w:cs="Calibri"/>
          <w:i/>
          <w:iCs/>
          <w:lang w:val="en-GB"/>
        </w:rPr>
        <w:t>In</w:t>
      </w:r>
      <w:proofErr w:type="gramEnd"/>
      <w:r w:rsidRPr="00A532A9">
        <w:rPr>
          <w:rFonts w:ascii="Calibri" w:eastAsia="Aptos" w:hAnsi="Calibri" w:cs="Calibri"/>
          <w:i/>
          <w:iCs/>
          <w:lang w:val="en-GB"/>
        </w:rPr>
        <w:t xml:space="preserve"> </w:t>
      </w:r>
      <w:proofErr w:type="gramStart"/>
      <w:r w:rsidRPr="00A532A9">
        <w:rPr>
          <w:rFonts w:ascii="Calibri" w:eastAsia="Aptos" w:hAnsi="Calibri" w:cs="Calibri"/>
          <w:i/>
          <w:iCs/>
          <w:lang w:val="en-GB"/>
        </w:rPr>
        <w:t>A</w:t>
      </w:r>
      <w:proofErr w:type="gramEnd"/>
      <w:r w:rsidRPr="00A532A9">
        <w:rPr>
          <w:rFonts w:ascii="Calibri" w:eastAsia="Aptos" w:hAnsi="Calibri" w:cs="Calibri"/>
          <w:i/>
          <w:iCs/>
          <w:lang w:val="en-GB"/>
        </w:rPr>
        <w:t xml:space="preserve"> Changing World </w:t>
      </w:r>
      <w:r w:rsidR="00CB383B" w:rsidRPr="00CB383B">
        <w:rPr>
          <w:rFonts w:ascii="Calibri" w:eastAsia="Aptos" w:hAnsi="Calibri" w:cs="Calibri"/>
          <w:lang w:val="en-GB"/>
        </w:rPr>
        <w:t>b</w:t>
      </w:r>
      <w:r w:rsidRPr="00A532A9">
        <w:rPr>
          <w:rFonts w:ascii="Calibri" w:eastAsia="Aptos" w:hAnsi="Calibri" w:cs="Calibri"/>
          <w:lang w:val="en-GB"/>
        </w:rPr>
        <w:t xml:space="preserve">y Rabobank and </w:t>
      </w:r>
      <w:r w:rsidRPr="00A532A9">
        <w:rPr>
          <w:rFonts w:ascii="Calibri" w:eastAsia="Aptos" w:hAnsi="Calibri" w:cs="Calibri"/>
          <w:i/>
          <w:iCs/>
          <w:lang w:val="en-GB"/>
        </w:rPr>
        <w:t xml:space="preserve">Bridging Continents: Partnerships </w:t>
      </w:r>
      <w:proofErr w:type="gramStart"/>
      <w:r w:rsidRPr="00A532A9">
        <w:rPr>
          <w:rFonts w:ascii="Calibri" w:eastAsia="Aptos" w:hAnsi="Calibri" w:cs="Calibri"/>
          <w:i/>
          <w:iCs/>
          <w:lang w:val="en-GB"/>
        </w:rPr>
        <w:t>For</w:t>
      </w:r>
      <w:proofErr w:type="gramEnd"/>
      <w:r w:rsidRPr="00A532A9">
        <w:rPr>
          <w:rFonts w:ascii="Calibri" w:eastAsia="Aptos" w:hAnsi="Calibri" w:cs="Calibri"/>
          <w:i/>
          <w:iCs/>
          <w:lang w:val="en-GB"/>
        </w:rPr>
        <w:t xml:space="preserve"> Sustainable Poultry Value Chains </w:t>
      </w:r>
      <w:proofErr w:type="gramStart"/>
      <w:r w:rsidRPr="00A532A9">
        <w:rPr>
          <w:rFonts w:ascii="Calibri" w:eastAsia="Aptos" w:hAnsi="Calibri" w:cs="Calibri"/>
          <w:i/>
          <w:iCs/>
          <w:lang w:val="en-GB"/>
        </w:rPr>
        <w:t>In</w:t>
      </w:r>
      <w:proofErr w:type="gramEnd"/>
      <w:r w:rsidRPr="00A532A9">
        <w:rPr>
          <w:rFonts w:ascii="Calibri" w:eastAsia="Aptos" w:hAnsi="Calibri" w:cs="Calibri"/>
          <w:i/>
          <w:iCs/>
          <w:lang w:val="en-GB"/>
        </w:rPr>
        <w:t xml:space="preserve"> Africa, </w:t>
      </w:r>
      <w:r w:rsidR="00CB383B" w:rsidRPr="00CB383B">
        <w:rPr>
          <w:rFonts w:ascii="Calibri" w:eastAsia="Aptos" w:hAnsi="Calibri" w:cs="Calibri"/>
          <w:lang w:val="en-GB"/>
        </w:rPr>
        <w:t>b</w:t>
      </w:r>
      <w:r w:rsidRPr="00A532A9">
        <w:rPr>
          <w:rFonts w:ascii="Calibri" w:eastAsia="Aptos" w:hAnsi="Calibri" w:cs="Calibri"/>
          <w:lang w:val="en-GB"/>
        </w:rPr>
        <w:t xml:space="preserve">y Netherlands African Business Council (NABC) equip decision-makers to navigate geopolitical risk and seize emerging opportunities. The event will also host the official launch of </w:t>
      </w:r>
      <w:r w:rsidRPr="00A532A9">
        <w:rPr>
          <w:rFonts w:ascii="Calibri" w:eastAsia="Aptos" w:hAnsi="Calibri" w:cs="Calibri"/>
          <w:i/>
          <w:iCs/>
          <w:lang w:val="en-GB"/>
        </w:rPr>
        <w:t xml:space="preserve">Developments </w:t>
      </w:r>
      <w:proofErr w:type="gramStart"/>
      <w:r w:rsidRPr="00A532A9">
        <w:rPr>
          <w:rFonts w:ascii="Calibri" w:eastAsia="Aptos" w:hAnsi="Calibri" w:cs="Calibri"/>
          <w:i/>
          <w:iCs/>
          <w:lang w:val="en-GB"/>
        </w:rPr>
        <w:t>In</w:t>
      </w:r>
      <w:proofErr w:type="gramEnd"/>
      <w:r w:rsidRPr="00A532A9">
        <w:rPr>
          <w:rFonts w:ascii="Calibri" w:eastAsia="Aptos" w:hAnsi="Calibri" w:cs="Calibri"/>
          <w:i/>
          <w:iCs/>
          <w:lang w:val="en-GB"/>
        </w:rPr>
        <w:t xml:space="preserve"> </w:t>
      </w:r>
      <w:proofErr w:type="gramStart"/>
      <w:r w:rsidRPr="00A532A9">
        <w:rPr>
          <w:rFonts w:ascii="Calibri" w:eastAsia="Aptos" w:hAnsi="Calibri" w:cs="Calibri"/>
          <w:i/>
          <w:iCs/>
          <w:lang w:val="en-GB"/>
        </w:rPr>
        <w:t>The</w:t>
      </w:r>
      <w:proofErr w:type="gramEnd"/>
      <w:r w:rsidRPr="00A532A9">
        <w:rPr>
          <w:rFonts w:ascii="Calibri" w:eastAsia="Aptos" w:hAnsi="Calibri" w:cs="Calibri"/>
          <w:i/>
          <w:iCs/>
          <w:lang w:val="en-GB"/>
        </w:rPr>
        <w:t xml:space="preserve"> Poultry Market </w:t>
      </w:r>
      <w:proofErr w:type="gramStart"/>
      <w:r w:rsidRPr="00A532A9">
        <w:rPr>
          <w:rFonts w:ascii="Calibri" w:eastAsia="Aptos" w:hAnsi="Calibri" w:cs="Calibri"/>
          <w:i/>
          <w:iCs/>
          <w:lang w:val="en-GB"/>
        </w:rPr>
        <w:t>In</w:t>
      </w:r>
      <w:proofErr w:type="gramEnd"/>
      <w:r w:rsidRPr="00A532A9">
        <w:rPr>
          <w:rFonts w:ascii="Calibri" w:eastAsia="Aptos" w:hAnsi="Calibri" w:cs="Calibri"/>
          <w:i/>
          <w:iCs/>
          <w:lang w:val="en-GB"/>
        </w:rPr>
        <w:t xml:space="preserve"> Kazakhstan &amp; Launch </w:t>
      </w:r>
      <w:proofErr w:type="gramStart"/>
      <w:r w:rsidRPr="00A532A9">
        <w:rPr>
          <w:rFonts w:ascii="Calibri" w:eastAsia="Aptos" w:hAnsi="Calibri" w:cs="Calibri"/>
          <w:i/>
          <w:iCs/>
          <w:lang w:val="en-GB"/>
        </w:rPr>
        <w:t>Of</w:t>
      </w:r>
      <w:proofErr w:type="gramEnd"/>
      <w:r w:rsidRPr="00A532A9">
        <w:rPr>
          <w:rFonts w:ascii="Calibri" w:eastAsia="Aptos" w:hAnsi="Calibri" w:cs="Calibri"/>
          <w:i/>
          <w:iCs/>
          <w:lang w:val="en-GB"/>
        </w:rPr>
        <w:t xml:space="preserve"> </w:t>
      </w:r>
      <w:proofErr w:type="gramStart"/>
      <w:r w:rsidRPr="00A532A9">
        <w:rPr>
          <w:rFonts w:ascii="Calibri" w:eastAsia="Aptos" w:hAnsi="Calibri" w:cs="Calibri"/>
          <w:i/>
          <w:iCs/>
          <w:lang w:val="en-GB"/>
        </w:rPr>
        <w:t>The</w:t>
      </w:r>
      <w:proofErr w:type="gramEnd"/>
      <w:r w:rsidRPr="00A532A9">
        <w:rPr>
          <w:rFonts w:ascii="Calibri" w:eastAsia="Aptos" w:hAnsi="Calibri" w:cs="Calibri"/>
          <w:i/>
          <w:iCs/>
          <w:lang w:val="en-GB"/>
        </w:rPr>
        <w:t xml:space="preserve"> Partners International Business (PIB) Programme: ‘Poultry Forward Kazakhstan’, </w:t>
      </w:r>
      <w:r w:rsidR="00CB383B" w:rsidRPr="00CB383B">
        <w:rPr>
          <w:rFonts w:ascii="Calibri" w:eastAsia="Aptos" w:hAnsi="Calibri" w:cs="Calibri"/>
          <w:lang w:val="en-GB"/>
        </w:rPr>
        <w:t>h</w:t>
      </w:r>
      <w:r w:rsidRPr="00A532A9">
        <w:rPr>
          <w:rFonts w:ascii="Calibri" w:eastAsia="Aptos" w:hAnsi="Calibri" w:cs="Calibri"/>
          <w:lang w:val="en-GB"/>
        </w:rPr>
        <w:t xml:space="preserve">osted By Dutch Poultry Centre (DPC), marking a significant new </w:t>
      </w:r>
      <w:proofErr w:type="gramStart"/>
      <w:r w:rsidRPr="00A532A9">
        <w:rPr>
          <w:rFonts w:ascii="Calibri" w:eastAsia="Aptos" w:hAnsi="Calibri" w:cs="Calibri"/>
          <w:lang w:val="en-GB"/>
        </w:rPr>
        <w:t>Dutch-Kazakh</w:t>
      </w:r>
      <w:proofErr w:type="gramEnd"/>
      <w:r w:rsidRPr="00A532A9">
        <w:rPr>
          <w:rFonts w:ascii="Calibri" w:eastAsia="Aptos" w:hAnsi="Calibri" w:cs="Calibri"/>
          <w:lang w:val="en-GB"/>
        </w:rPr>
        <w:t xml:space="preserve"> industry collaboration.</w:t>
      </w:r>
    </w:p>
    <w:p w14:paraId="171DFF05" w14:textId="77777777" w:rsidR="00A532A9" w:rsidRPr="00A532A9" w:rsidRDefault="00A532A9" w:rsidP="00A532A9">
      <w:pPr>
        <w:spacing w:line="276" w:lineRule="auto"/>
        <w:rPr>
          <w:rFonts w:ascii="Calibri" w:eastAsia="Aptos" w:hAnsi="Calibri" w:cs="Calibri"/>
          <w:lang w:val="en-GB"/>
        </w:rPr>
      </w:pPr>
      <w:r w:rsidRPr="00A532A9">
        <w:rPr>
          <w:rFonts w:ascii="Calibri" w:eastAsia="Aptos" w:hAnsi="Calibri" w:cs="Calibri"/>
          <w:lang w:val="en-GB"/>
        </w:rPr>
        <w:t xml:space="preserve">A dedicated multi-day strand, </w:t>
      </w:r>
      <w:r w:rsidRPr="00A532A9">
        <w:rPr>
          <w:rFonts w:ascii="Calibri" w:eastAsia="Aptos" w:hAnsi="Calibri" w:cs="Calibri"/>
          <w:i/>
          <w:iCs/>
          <w:lang w:val="en-GB"/>
        </w:rPr>
        <w:t>Cities Leading Food Production</w:t>
      </w:r>
      <w:r w:rsidRPr="00A532A9">
        <w:rPr>
          <w:rFonts w:ascii="Calibri" w:eastAsia="Aptos" w:hAnsi="Calibri" w:cs="Calibri"/>
          <w:lang w:val="en-GB"/>
        </w:rPr>
        <w:t>, positions urban communities as active drivers of food system change. Through workshops, roundtables, and matchmaking sessions, participants explore short supply chains, circular food models, agroforestry, and community resilience across the full breadth of the protein value chain.</w:t>
      </w:r>
    </w:p>
    <w:p w14:paraId="74CD3084" w14:textId="77777777" w:rsidR="00A532A9" w:rsidRPr="00A532A9" w:rsidRDefault="00A532A9" w:rsidP="00A532A9">
      <w:pPr>
        <w:spacing w:line="276" w:lineRule="auto"/>
        <w:rPr>
          <w:rFonts w:ascii="Calibri" w:eastAsia="Aptos" w:hAnsi="Calibri" w:cs="Calibri"/>
          <w:b/>
          <w:bCs/>
        </w:rPr>
      </w:pPr>
      <w:r w:rsidRPr="00A532A9">
        <w:rPr>
          <w:rFonts w:ascii="Calibri" w:eastAsia="Aptos" w:hAnsi="Calibri" w:cs="Calibri"/>
          <w:b/>
          <w:bCs/>
        </w:rPr>
        <w:t xml:space="preserve">Sectors and Knowledge Partners </w:t>
      </w:r>
    </w:p>
    <w:p w14:paraId="7ECB1FA6" w14:textId="7FDE46ED" w:rsidR="00A532A9" w:rsidRPr="00A532A9" w:rsidRDefault="00A532A9" w:rsidP="00A532A9">
      <w:pPr>
        <w:spacing w:line="276" w:lineRule="auto"/>
        <w:rPr>
          <w:rFonts w:ascii="Calibri" w:eastAsia="Aptos" w:hAnsi="Calibri" w:cs="Calibri"/>
        </w:rPr>
      </w:pPr>
      <w:r w:rsidRPr="00A532A9">
        <w:rPr>
          <w:rFonts w:ascii="Calibri" w:eastAsia="Aptos" w:hAnsi="Calibri" w:cs="Calibri"/>
        </w:rPr>
        <w:t xml:space="preserve">The program spans poultry and eggs, dairy, feed production, and urban food systems. </w:t>
      </w:r>
      <w:r w:rsidRPr="00A532A9">
        <w:rPr>
          <w:rFonts w:ascii="Calibri" w:eastAsia="Aptos" w:hAnsi="Calibri" w:cs="Calibri"/>
          <w:i/>
          <w:iCs/>
        </w:rPr>
        <w:t xml:space="preserve">Dairy 2030: Smarter Farming </w:t>
      </w:r>
      <w:proofErr w:type="gramStart"/>
      <w:r w:rsidRPr="00A532A9">
        <w:rPr>
          <w:rFonts w:ascii="Calibri" w:eastAsia="Aptos" w:hAnsi="Calibri" w:cs="Calibri"/>
          <w:i/>
          <w:iCs/>
        </w:rPr>
        <w:t>In</w:t>
      </w:r>
      <w:proofErr w:type="gramEnd"/>
      <w:r w:rsidRPr="00A532A9">
        <w:rPr>
          <w:rFonts w:ascii="Calibri" w:eastAsia="Aptos" w:hAnsi="Calibri" w:cs="Calibri"/>
          <w:i/>
          <w:iCs/>
        </w:rPr>
        <w:t xml:space="preserve"> </w:t>
      </w:r>
      <w:proofErr w:type="gramStart"/>
      <w:r w:rsidRPr="00A532A9">
        <w:rPr>
          <w:rFonts w:ascii="Calibri" w:eastAsia="Aptos" w:hAnsi="Calibri" w:cs="Calibri"/>
          <w:i/>
          <w:iCs/>
        </w:rPr>
        <w:t>A</w:t>
      </w:r>
      <w:proofErr w:type="gramEnd"/>
      <w:r w:rsidRPr="00A532A9">
        <w:rPr>
          <w:rFonts w:ascii="Calibri" w:eastAsia="Aptos" w:hAnsi="Calibri" w:cs="Calibri"/>
          <w:i/>
          <w:iCs/>
        </w:rPr>
        <w:t xml:space="preserve"> Changing World</w:t>
      </w:r>
      <w:r w:rsidRPr="00A532A9">
        <w:rPr>
          <w:rFonts w:ascii="Calibri" w:eastAsia="Aptos" w:hAnsi="Calibri" w:cs="Calibri"/>
        </w:rPr>
        <w:t xml:space="preserve">, </w:t>
      </w:r>
      <w:r w:rsidR="00CB383B">
        <w:rPr>
          <w:rFonts w:ascii="Calibri" w:eastAsia="Aptos" w:hAnsi="Calibri" w:cs="Calibri"/>
        </w:rPr>
        <w:t>b</w:t>
      </w:r>
      <w:r w:rsidRPr="00A532A9">
        <w:rPr>
          <w:rFonts w:ascii="Calibri" w:eastAsia="Aptos" w:hAnsi="Calibri" w:cs="Calibri"/>
        </w:rPr>
        <w:t xml:space="preserve">y Global Dairy Farmers (GDF) brings international farm-level perspectives on data-driven decision-making, while the </w:t>
      </w:r>
      <w:r w:rsidRPr="00A532A9">
        <w:rPr>
          <w:rFonts w:ascii="Calibri" w:eastAsia="Aptos" w:hAnsi="Calibri" w:cs="Calibri"/>
          <w:i/>
          <w:iCs/>
        </w:rPr>
        <w:t xml:space="preserve">Build My </w:t>
      </w:r>
      <w:proofErr w:type="spellStart"/>
      <w:r w:rsidRPr="00A532A9">
        <w:rPr>
          <w:rFonts w:ascii="Calibri" w:eastAsia="Aptos" w:hAnsi="Calibri" w:cs="Calibri"/>
          <w:i/>
          <w:iCs/>
        </w:rPr>
        <w:t>Feedmill</w:t>
      </w:r>
      <w:proofErr w:type="spellEnd"/>
      <w:r w:rsidRPr="00A532A9">
        <w:rPr>
          <w:rFonts w:ascii="Calibri" w:eastAsia="Aptos" w:hAnsi="Calibri" w:cs="Calibri"/>
          <w:i/>
          <w:iCs/>
        </w:rPr>
        <w:t xml:space="preserve"> Seminar</w:t>
      </w:r>
      <w:r w:rsidRPr="00A532A9">
        <w:rPr>
          <w:rFonts w:ascii="Calibri" w:eastAsia="Aptos" w:hAnsi="Calibri" w:cs="Calibri"/>
        </w:rPr>
        <w:t xml:space="preserve"> covers the full spectrum of feed processing technology from grinding and pelleting to automation and control systems.</w:t>
      </w:r>
    </w:p>
    <w:p w14:paraId="518A327E" w14:textId="0C5C8E42" w:rsidR="00A532A9" w:rsidRDefault="00A532A9" w:rsidP="00A532A9">
      <w:pPr>
        <w:spacing w:line="276" w:lineRule="auto"/>
        <w:rPr>
          <w:rFonts w:ascii="Calibri" w:eastAsia="Aptos" w:hAnsi="Calibri" w:cs="Calibri"/>
        </w:rPr>
      </w:pPr>
      <w:r w:rsidRPr="00A532A9">
        <w:rPr>
          <w:rFonts w:ascii="Calibri" w:eastAsia="Aptos" w:hAnsi="Calibri" w:cs="Calibri"/>
        </w:rPr>
        <w:t xml:space="preserve">Knowledge leadership comes from world-class institutions including Wageningen University &amp; Research, Rabobank, </w:t>
      </w:r>
      <w:r w:rsidR="00CB383B">
        <w:rPr>
          <w:rFonts w:ascii="Calibri" w:eastAsia="Aptos" w:hAnsi="Calibri" w:cs="Calibri"/>
        </w:rPr>
        <w:t>DPC</w:t>
      </w:r>
      <w:r w:rsidRPr="00A532A9">
        <w:rPr>
          <w:rFonts w:ascii="Calibri" w:eastAsia="Aptos" w:hAnsi="Calibri" w:cs="Calibri"/>
        </w:rPr>
        <w:t xml:space="preserve">, WPSA, WVPA, WVEPAH, and the </w:t>
      </w:r>
      <w:r w:rsidR="00CB383B">
        <w:rPr>
          <w:rFonts w:ascii="Calibri" w:eastAsia="Aptos" w:hAnsi="Calibri" w:cs="Calibri"/>
        </w:rPr>
        <w:t>NABC</w:t>
      </w:r>
      <w:r w:rsidRPr="00A532A9">
        <w:rPr>
          <w:rFonts w:ascii="Calibri" w:eastAsia="Aptos" w:hAnsi="Calibri" w:cs="Calibri"/>
        </w:rPr>
        <w:t xml:space="preserve">, with additional contributions from The Weather Makers, the </w:t>
      </w:r>
      <w:proofErr w:type="spellStart"/>
      <w:r w:rsidRPr="00A532A9">
        <w:rPr>
          <w:rFonts w:ascii="Calibri" w:eastAsia="Aptos" w:hAnsi="Calibri" w:cs="Calibri"/>
        </w:rPr>
        <w:t>Bionutrient</w:t>
      </w:r>
      <w:proofErr w:type="spellEnd"/>
      <w:r w:rsidRPr="00A532A9">
        <w:rPr>
          <w:rFonts w:ascii="Calibri" w:eastAsia="Aptos" w:hAnsi="Calibri" w:cs="Calibri"/>
        </w:rPr>
        <w:t xml:space="preserve"> Institute, and the </w:t>
      </w:r>
      <w:r w:rsidR="00CB383B">
        <w:rPr>
          <w:rFonts w:ascii="Calibri" w:eastAsia="Aptos" w:hAnsi="Calibri" w:cs="Calibri"/>
        </w:rPr>
        <w:t>BSV Association</w:t>
      </w:r>
      <w:r w:rsidRPr="00A532A9">
        <w:rPr>
          <w:rFonts w:ascii="Calibri" w:eastAsia="Aptos" w:hAnsi="Calibri" w:cs="Calibri"/>
        </w:rPr>
        <w:t xml:space="preserve"> on ecosystem restoration, nutrient density, and supply chain transparency.</w:t>
      </w:r>
    </w:p>
    <w:p w14:paraId="71DF54CE" w14:textId="77777777" w:rsidR="000F48E2" w:rsidRDefault="000F48E2" w:rsidP="00A532A9">
      <w:pPr>
        <w:spacing w:line="276" w:lineRule="auto"/>
        <w:rPr>
          <w:rFonts w:ascii="Calibri" w:eastAsia="Aptos" w:hAnsi="Calibri" w:cs="Calibri"/>
        </w:rPr>
      </w:pPr>
    </w:p>
    <w:p w14:paraId="6E7BB629" w14:textId="77777777" w:rsidR="000F48E2" w:rsidRDefault="000F48E2" w:rsidP="00A532A9">
      <w:pPr>
        <w:spacing w:line="276" w:lineRule="auto"/>
        <w:rPr>
          <w:rFonts w:ascii="Calibri" w:eastAsia="Aptos" w:hAnsi="Calibri" w:cs="Calibri"/>
        </w:rPr>
      </w:pPr>
    </w:p>
    <w:p w14:paraId="22657CE9" w14:textId="77777777" w:rsidR="000F48E2" w:rsidRDefault="000F48E2" w:rsidP="00A532A9">
      <w:pPr>
        <w:spacing w:line="276" w:lineRule="auto"/>
        <w:rPr>
          <w:rFonts w:ascii="Calibri" w:eastAsia="Aptos" w:hAnsi="Calibri" w:cs="Calibri"/>
        </w:rPr>
      </w:pPr>
    </w:p>
    <w:p w14:paraId="7FD84FBF" w14:textId="77777777" w:rsidR="000F48E2" w:rsidRDefault="000F48E2" w:rsidP="00A532A9">
      <w:pPr>
        <w:spacing w:line="276" w:lineRule="auto"/>
        <w:rPr>
          <w:rFonts w:ascii="Calibri" w:eastAsia="Aptos" w:hAnsi="Calibri" w:cs="Calibri"/>
        </w:rPr>
      </w:pPr>
    </w:p>
    <w:p w14:paraId="0BE825C8" w14:textId="2921E36A" w:rsidR="000F48E2" w:rsidRPr="000F48E2" w:rsidRDefault="000F48E2" w:rsidP="000F48E2">
      <w:pPr>
        <w:spacing w:line="276" w:lineRule="auto"/>
        <w:rPr>
          <w:rFonts w:ascii="Calibri" w:eastAsia="Aptos" w:hAnsi="Calibri" w:cs="Calibri"/>
          <w:b/>
          <w:bCs/>
        </w:rPr>
      </w:pPr>
      <w:r w:rsidRPr="000F48E2">
        <w:rPr>
          <w:rFonts w:ascii="Calibri" w:eastAsia="Aptos" w:hAnsi="Calibri" w:cs="Calibri"/>
          <w:b/>
          <w:bCs/>
        </w:rPr>
        <w:t>Investing in the Next Generation: The VIV Passport Program</w:t>
      </w:r>
    </w:p>
    <w:p w14:paraId="01BE7251" w14:textId="690397A1" w:rsidR="000F48E2" w:rsidRPr="00A532A9" w:rsidRDefault="000F48E2" w:rsidP="00A532A9">
      <w:pPr>
        <w:spacing w:line="276" w:lineRule="auto"/>
        <w:rPr>
          <w:rFonts w:ascii="Calibri" w:eastAsia="Aptos" w:hAnsi="Calibri" w:cs="Calibri"/>
        </w:rPr>
      </w:pPr>
      <w:r w:rsidRPr="000F48E2">
        <w:rPr>
          <w:rFonts w:ascii="Calibri" w:eastAsia="Aptos" w:hAnsi="Calibri" w:cs="Calibri"/>
        </w:rPr>
        <w:t xml:space="preserve">Alongside its </w:t>
      </w:r>
      <w:r>
        <w:rPr>
          <w:rFonts w:ascii="Calibri" w:eastAsia="Aptos" w:hAnsi="Calibri" w:cs="Calibri"/>
        </w:rPr>
        <w:t xml:space="preserve">conference </w:t>
      </w:r>
      <w:r w:rsidRPr="000F48E2">
        <w:rPr>
          <w:rFonts w:ascii="Calibri" w:eastAsia="Aptos" w:hAnsi="Calibri" w:cs="Calibri"/>
        </w:rPr>
        <w:t xml:space="preserve">program, VIV Europe 2026 is </w:t>
      </w:r>
      <w:r>
        <w:rPr>
          <w:rFonts w:ascii="Calibri" w:eastAsia="Aptos" w:hAnsi="Calibri" w:cs="Calibri"/>
        </w:rPr>
        <w:t xml:space="preserve">also </w:t>
      </w:r>
      <w:r w:rsidRPr="000F48E2">
        <w:rPr>
          <w:rFonts w:ascii="Calibri" w:eastAsia="Aptos" w:hAnsi="Calibri" w:cs="Calibri"/>
        </w:rPr>
        <w:t xml:space="preserve">launching the VIV Passport, a structured student engagement initiative designed to connect the next generation of talent with the international agrifood industry. Participating students </w:t>
      </w:r>
      <w:r>
        <w:rPr>
          <w:rFonts w:ascii="Calibri" w:eastAsia="Aptos" w:hAnsi="Calibri" w:cs="Calibri"/>
        </w:rPr>
        <w:t xml:space="preserve">get to </w:t>
      </w:r>
      <w:r w:rsidRPr="000F48E2">
        <w:rPr>
          <w:rFonts w:ascii="Calibri" w:eastAsia="Aptos" w:hAnsi="Calibri" w:cs="Calibri"/>
        </w:rPr>
        <w:t>attend selected keynote sessions and industry talks during the first two days of the exhibition, engaging directly with professionals and companies across the full animal protein supply chain. Each student receives a branded Student Kit and a Show Passport to guide their experience onsite, collecting stamps by attending at least three key sessions. Upon completion, participants earn a digital certificate of participation that can be added to their LinkedIn profile or CV as a career-relevant credential. The program offers students meaningful industry exposure while providing a tangible outcome in support of their professional development.</w:t>
      </w:r>
    </w:p>
    <w:p w14:paraId="3DBFEA1C" w14:textId="77777777" w:rsidR="00A532A9" w:rsidRPr="00A532A9" w:rsidRDefault="00A532A9" w:rsidP="00A532A9">
      <w:pPr>
        <w:spacing w:line="276" w:lineRule="auto"/>
        <w:rPr>
          <w:rFonts w:ascii="Calibri" w:eastAsia="Aptos" w:hAnsi="Calibri" w:cs="Calibri"/>
          <w:b/>
          <w:bCs/>
        </w:rPr>
      </w:pPr>
      <w:r w:rsidRPr="00A532A9">
        <w:rPr>
          <w:rFonts w:ascii="Calibri" w:eastAsia="Aptos" w:hAnsi="Calibri" w:cs="Calibri"/>
          <w:b/>
          <w:bCs/>
        </w:rPr>
        <w:t>Registration remains open</w:t>
      </w:r>
    </w:p>
    <w:p w14:paraId="068501F4" w14:textId="244C811F" w:rsidR="00A532A9" w:rsidRPr="00A532A9" w:rsidRDefault="00A532A9" w:rsidP="00A532A9">
      <w:pPr>
        <w:spacing w:line="276" w:lineRule="auto"/>
        <w:rPr>
          <w:rFonts w:ascii="Calibri" w:eastAsia="Aptos" w:hAnsi="Calibri" w:cs="Calibri"/>
        </w:rPr>
      </w:pPr>
      <w:r w:rsidRPr="00A532A9">
        <w:rPr>
          <w:rFonts w:ascii="Calibri" w:eastAsia="Aptos" w:hAnsi="Calibri" w:cs="Calibri"/>
        </w:rPr>
        <w:t xml:space="preserve">VIV Europe 2026 takes place 2–4 June 2026 at </w:t>
      </w:r>
      <w:proofErr w:type="spellStart"/>
      <w:r w:rsidRPr="00A532A9">
        <w:rPr>
          <w:rFonts w:ascii="Calibri" w:eastAsia="Aptos" w:hAnsi="Calibri" w:cs="Calibri"/>
        </w:rPr>
        <w:t>Jaarbeurs</w:t>
      </w:r>
      <w:proofErr w:type="spellEnd"/>
      <w:r w:rsidRPr="00A532A9">
        <w:rPr>
          <w:rFonts w:ascii="Calibri" w:eastAsia="Aptos" w:hAnsi="Calibri" w:cs="Calibri"/>
        </w:rPr>
        <w:t xml:space="preserve"> Utrecht, The Netherlands. Attendees gain direct access to cutting-edge research, global market intelligence, and a network of buyers, suppliers, and investors from </w:t>
      </w:r>
      <w:r w:rsidR="002A7F4D">
        <w:rPr>
          <w:rFonts w:ascii="Calibri" w:eastAsia="Aptos" w:hAnsi="Calibri" w:cs="Calibri"/>
        </w:rPr>
        <w:t>all over the world</w:t>
      </w:r>
      <w:r w:rsidRPr="00A532A9">
        <w:rPr>
          <w:rFonts w:ascii="Calibri" w:eastAsia="Aptos" w:hAnsi="Calibri" w:cs="Calibri"/>
        </w:rPr>
        <w:t xml:space="preserve">. Skip the long queues onsite and secure your place today at </w:t>
      </w:r>
      <w:proofErr w:type="gramStart"/>
      <w:r w:rsidRPr="00A532A9">
        <w:rPr>
          <w:rFonts w:ascii="Calibri" w:eastAsia="Aptos" w:hAnsi="Calibri" w:cs="Calibri"/>
        </w:rPr>
        <w:t>europe.viv.net</w:t>
      </w:r>
      <w:proofErr w:type="gramEnd"/>
      <w:r w:rsidRPr="00A532A9">
        <w:rPr>
          <w:rFonts w:ascii="Calibri" w:eastAsia="Aptos" w:hAnsi="Calibri" w:cs="Calibri"/>
        </w:rPr>
        <w:t xml:space="preserve">. </w:t>
      </w:r>
    </w:p>
    <w:p w14:paraId="0C112233" w14:textId="77777777" w:rsidR="00BE637B" w:rsidRPr="00BE637B" w:rsidRDefault="00BE637B" w:rsidP="008B3D5C">
      <w:pPr>
        <w:rPr>
          <w:rFonts w:ascii="Calibri" w:hAnsi="Calibri" w:cs="Calibri"/>
        </w:rPr>
      </w:pPr>
    </w:p>
    <w:p w14:paraId="7EB652DF" w14:textId="1978DD32" w:rsidR="00536901" w:rsidRPr="004F3C44" w:rsidRDefault="00536901" w:rsidP="00536901">
      <w:pPr>
        <w:rPr>
          <w:sz w:val="22"/>
          <w:szCs w:val="22"/>
        </w:rPr>
      </w:pPr>
      <w:r w:rsidRPr="004B4D3D">
        <w:rPr>
          <w:sz w:val="22"/>
          <w:szCs w:val="22"/>
        </w:rPr>
        <w:t>------------------------------------------------ End of press release --------------------------------------------------</w:t>
      </w:r>
    </w:p>
    <w:p w14:paraId="39A24550" w14:textId="33962CE6" w:rsidR="00536901" w:rsidRPr="00BA1C55" w:rsidRDefault="00536901" w:rsidP="00536901">
      <w:r w:rsidRPr="004B4D3D">
        <w:rPr>
          <w:b/>
          <w:bCs/>
          <w:sz w:val="22"/>
          <w:szCs w:val="22"/>
        </w:rPr>
        <w:t>For media inquiries and further information, please contact:</w:t>
      </w:r>
      <w:r w:rsidRPr="004B4D3D">
        <w:rPr>
          <w:sz w:val="22"/>
          <w:szCs w:val="22"/>
        </w:rPr>
        <w:br/>
        <w:t xml:space="preserve">Lida Kokkini – </w:t>
      </w:r>
      <w:r w:rsidRPr="004B4D3D">
        <w:rPr>
          <w:sz w:val="21"/>
          <w:szCs w:val="21"/>
        </w:rPr>
        <w:t>Senior Marcom Manager at VIV worldwide, </w:t>
      </w:r>
      <w:hyperlink r:id="rId6" w:history="1">
        <w:r w:rsidRPr="004B4D3D">
          <w:rPr>
            <w:rStyle w:val="Hyperlink"/>
            <w:sz w:val="21"/>
            <w:szCs w:val="21"/>
          </w:rPr>
          <w:t>lida@vnueurope.com</w:t>
        </w:r>
      </w:hyperlink>
    </w:p>
    <w:p w14:paraId="2149D180" w14:textId="77777777" w:rsidR="00536901" w:rsidRPr="00BA1C55" w:rsidRDefault="00536901" w:rsidP="00536901">
      <w:pPr>
        <w:rPr>
          <w:sz w:val="22"/>
          <w:szCs w:val="22"/>
        </w:rPr>
      </w:pPr>
      <w:proofErr w:type="gramStart"/>
      <w:r w:rsidRPr="004B4D3D">
        <w:rPr>
          <w:b/>
          <w:bCs/>
          <w:sz w:val="22"/>
          <w:szCs w:val="22"/>
        </w:rPr>
        <w:t xml:space="preserve">About VIV Worldwide </w:t>
      </w:r>
      <w:r w:rsidRPr="004B4D3D">
        <w:rPr>
          <w:sz w:val="22"/>
          <w:szCs w:val="22"/>
        </w:rPr>
        <w:t>|</w:t>
      </w:r>
      <w:r w:rsidRPr="004B4D3D">
        <w:rPr>
          <w:b/>
          <w:bCs/>
          <w:sz w:val="22"/>
          <w:szCs w:val="22"/>
        </w:rPr>
        <w:t xml:space="preserve"> </w:t>
      </w:r>
      <w:r w:rsidRPr="004B4D3D">
        <w:rPr>
          <w:sz w:val="22"/>
          <w:szCs w:val="22"/>
        </w:rPr>
        <w:t>VIV</w:t>
      </w:r>
      <w:proofErr w:type="gramEnd"/>
      <w:r w:rsidRPr="004B4D3D">
        <w:rPr>
          <w:sz w:val="22"/>
          <w:szCs w:val="22"/>
        </w:rPr>
        <w:t xml:space="preserve"> worldwide is the business network linking professionals from Feed to Food, offering boundless opportunities to the animal protein supply chain players. VIV worldwide developed with dedication a network through </w:t>
      </w:r>
      <w:r>
        <w:rPr>
          <w:sz w:val="22"/>
          <w:szCs w:val="22"/>
        </w:rPr>
        <w:t>5</w:t>
      </w:r>
      <w:r w:rsidRPr="004B4D3D">
        <w:rPr>
          <w:sz w:val="22"/>
          <w:szCs w:val="22"/>
        </w:rPr>
        <w:t>0 years of experience and interactions with the industry, becoming today the leading platform in and for some of the most promising markets of the world. Visit </w:t>
      </w:r>
      <w:hyperlink r:id="rId7">
        <w:r w:rsidRPr="004B4D3D">
          <w:rPr>
            <w:rStyle w:val="Hyperlink"/>
            <w:sz w:val="22"/>
            <w:szCs w:val="22"/>
          </w:rPr>
          <w:t>www.viv.net</w:t>
        </w:r>
      </w:hyperlink>
      <w:r w:rsidRPr="004B4D3D">
        <w:rPr>
          <w:sz w:val="22"/>
          <w:szCs w:val="22"/>
        </w:rPr>
        <w:t>.</w:t>
      </w:r>
    </w:p>
    <w:p w14:paraId="27F6E143" w14:textId="77777777" w:rsidR="00536901" w:rsidRPr="00BD01ED" w:rsidRDefault="00536901" w:rsidP="00536901">
      <w:pPr>
        <w:rPr>
          <w:sz w:val="22"/>
          <w:szCs w:val="22"/>
        </w:rPr>
      </w:pPr>
      <w:r w:rsidRPr="004B4D3D">
        <w:rPr>
          <w:b/>
          <w:bCs/>
          <w:sz w:val="22"/>
          <w:szCs w:val="22"/>
        </w:rPr>
        <w:t>About VNU Europe </w:t>
      </w:r>
      <w:r w:rsidRPr="004B4D3D">
        <w:rPr>
          <w:sz w:val="22"/>
          <w:szCs w:val="22"/>
        </w:rPr>
        <w:t xml:space="preserve">| VNU Europe is a subsidiary company of Royal Dutch </w:t>
      </w:r>
      <w:proofErr w:type="spellStart"/>
      <w:r w:rsidRPr="004B4D3D">
        <w:rPr>
          <w:sz w:val="22"/>
          <w:szCs w:val="22"/>
        </w:rPr>
        <w:t>Jaarbeurs</w:t>
      </w:r>
      <w:proofErr w:type="spellEnd"/>
      <w:r w:rsidRPr="004B4D3D">
        <w:rPr>
          <w:sz w:val="22"/>
          <w:szCs w:val="22"/>
        </w:rPr>
        <w:t xml:space="preserve"> with its base in Utrecht, at the heart of the Netherlands and only 30 minutes from Amsterdam. The VNU Europe office is located within the extensive </w:t>
      </w:r>
      <w:proofErr w:type="spellStart"/>
      <w:r w:rsidRPr="004B4D3D">
        <w:rPr>
          <w:sz w:val="22"/>
          <w:szCs w:val="22"/>
        </w:rPr>
        <w:t>Jaarbeurs</w:t>
      </w:r>
      <w:proofErr w:type="spellEnd"/>
      <w:r w:rsidRPr="004B4D3D">
        <w:rPr>
          <w:sz w:val="22"/>
          <w:szCs w:val="22"/>
        </w:rPr>
        <w:t xml:space="preserve"> complex. The international team of VNU Europe is wholly involved in the agrifood sector, focusing on the organization of worldwide industry events such as VIV and Horti Agri Next. For more information, visit </w:t>
      </w:r>
      <w:hyperlink r:id="rId8" w:history="1">
        <w:r w:rsidRPr="004B4D3D">
          <w:rPr>
            <w:rStyle w:val="Hyperlink"/>
            <w:sz w:val="22"/>
            <w:szCs w:val="22"/>
          </w:rPr>
          <w:t>www.vnueurope.com</w:t>
        </w:r>
      </w:hyperlink>
    </w:p>
    <w:p w14:paraId="2101C64F" w14:textId="55FFD6C5" w:rsidR="002E0CEC" w:rsidRDefault="002E0CEC" w:rsidP="008B3D5C"/>
    <w:sectPr w:rsidR="002E0C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3D3A" w14:textId="77777777" w:rsidR="00AC7E3F" w:rsidRDefault="00AC7E3F" w:rsidP="00536901">
      <w:pPr>
        <w:spacing w:after="0" w:line="240" w:lineRule="auto"/>
      </w:pPr>
      <w:r>
        <w:separator/>
      </w:r>
    </w:p>
  </w:endnote>
  <w:endnote w:type="continuationSeparator" w:id="0">
    <w:p w14:paraId="15593655" w14:textId="77777777" w:rsidR="00AC7E3F" w:rsidRDefault="00AC7E3F" w:rsidP="005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ACEE" w14:textId="77777777" w:rsidR="00AC7E3F" w:rsidRDefault="00AC7E3F" w:rsidP="00536901">
      <w:pPr>
        <w:spacing w:after="0" w:line="240" w:lineRule="auto"/>
      </w:pPr>
      <w:r>
        <w:separator/>
      </w:r>
    </w:p>
  </w:footnote>
  <w:footnote w:type="continuationSeparator" w:id="0">
    <w:p w14:paraId="4F41BE3C" w14:textId="77777777" w:rsidR="00AC7E3F" w:rsidRDefault="00AC7E3F" w:rsidP="00536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894" w14:textId="737E6618" w:rsidR="00536901" w:rsidRDefault="00536901">
    <w:pPr>
      <w:pStyle w:val="Header"/>
    </w:pPr>
    <w:r>
      <w:rPr>
        <w:noProof/>
      </w:rPr>
      <w:drawing>
        <wp:anchor distT="0" distB="0" distL="114300" distR="114300" simplePos="0" relativeHeight="251658240" behindDoc="1" locked="0" layoutInCell="1" allowOverlap="1" wp14:anchorId="531FAE6A" wp14:editId="29DFE32B">
          <wp:simplePos x="0" y="0"/>
          <wp:positionH relativeFrom="page">
            <wp:align>right</wp:align>
          </wp:positionH>
          <wp:positionV relativeFrom="paragraph">
            <wp:posOffset>-441960</wp:posOffset>
          </wp:positionV>
          <wp:extent cx="7752522" cy="1295400"/>
          <wp:effectExtent l="0" t="0" r="1270" b="0"/>
          <wp:wrapNone/>
          <wp:docPr id="109370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03742" name="Picture 1093703742"/>
                  <pic:cNvPicPr/>
                </pic:nvPicPr>
                <pic:blipFill>
                  <a:blip r:embed="rId1">
                    <a:extLst>
                      <a:ext uri="{28A0092B-C50C-407E-A947-70E740481C1C}">
                        <a14:useLocalDpi xmlns:a14="http://schemas.microsoft.com/office/drawing/2010/main" val="0"/>
                      </a:ext>
                    </a:extLst>
                  </a:blip>
                  <a:stretch>
                    <a:fillRect/>
                  </a:stretch>
                </pic:blipFill>
                <pic:spPr>
                  <a:xfrm>
                    <a:off x="0" y="0"/>
                    <a:ext cx="7752522" cy="1295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FF"/>
    <w:rsid w:val="000355EC"/>
    <w:rsid w:val="00054AD5"/>
    <w:rsid w:val="00091EBC"/>
    <w:rsid w:val="000F48E2"/>
    <w:rsid w:val="001A42CF"/>
    <w:rsid w:val="001D1D14"/>
    <w:rsid w:val="001D3907"/>
    <w:rsid w:val="001F16D8"/>
    <w:rsid w:val="00235119"/>
    <w:rsid w:val="00237364"/>
    <w:rsid w:val="002742ED"/>
    <w:rsid w:val="002A78AC"/>
    <w:rsid w:val="002A7F4D"/>
    <w:rsid w:val="002B53F9"/>
    <w:rsid w:val="002C5577"/>
    <w:rsid w:val="002E0CEC"/>
    <w:rsid w:val="00344899"/>
    <w:rsid w:val="00414EAD"/>
    <w:rsid w:val="004302FF"/>
    <w:rsid w:val="004F3C44"/>
    <w:rsid w:val="00500ABF"/>
    <w:rsid w:val="005272CD"/>
    <w:rsid w:val="00536901"/>
    <w:rsid w:val="00564296"/>
    <w:rsid w:val="005D7245"/>
    <w:rsid w:val="00750D11"/>
    <w:rsid w:val="008B3D5C"/>
    <w:rsid w:val="008D26D9"/>
    <w:rsid w:val="009048EE"/>
    <w:rsid w:val="0091302F"/>
    <w:rsid w:val="00940161"/>
    <w:rsid w:val="009812DE"/>
    <w:rsid w:val="00A01B97"/>
    <w:rsid w:val="00A20CE2"/>
    <w:rsid w:val="00A2331A"/>
    <w:rsid w:val="00A26E99"/>
    <w:rsid w:val="00A532A9"/>
    <w:rsid w:val="00A63B63"/>
    <w:rsid w:val="00AB3EDD"/>
    <w:rsid w:val="00AC1F5F"/>
    <w:rsid w:val="00AC7E3F"/>
    <w:rsid w:val="00AE1BBB"/>
    <w:rsid w:val="00B216AB"/>
    <w:rsid w:val="00B41440"/>
    <w:rsid w:val="00B44857"/>
    <w:rsid w:val="00B6347E"/>
    <w:rsid w:val="00B93021"/>
    <w:rsid w:val="00BE637B"/>
    <w:rsid w:val="00CB19CB"/>
    <w:rsid w:val="00CB1F9E"/>
    <w:rsid w:val="00CB383B"/>
    <w:rsid w:val="00CF3A9A"/>
    <w:rsid w:val="00D13B9A"/>
    <w:rsid w:val="00D35051"/>
    <w:rsid w:val="00E47EE9"/>
    <w:rsid w:val="00E72E7C"/>
    <w:rsid w:val="00EC69B9"/>
    <w:rsid w:val="00ED23C9"/>
    <w:rsid w:val="00F8498D"/>
    <w:rsid w:val="00F9521F"/>
    <w:rsid w:val="00FA1F11"/>
    <w:rsid w:val="00FA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94B95"/>
  <w15:chartTrackingRefBased/>
  <w15:docId w15:val="{144DC755-3F5A-4B71-AEE7-33E2520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FF"/>
    <w:rPr>
      <w:rFonts w:eastAsiaTheme="majorEastAsia" w:cstheme="majorBidi"/>
      <w:color w:val="272727" w:themeColor="text1" w:themeTint="D8"/>
    </w:rPr>
  </w:style>
  <w:style w:type="paragraph" w:styleId="Title">
    <w:name w:val="Title"/>
    <w:basedOn w:val="Normal"/>
    <w:next w:val="Normal"/>
    <w:link w:val="TitleChar"/>
    <w:uiPriority w:val="10"/>
    <w:qFormat/>
    <w:rsid w:val="00430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FF"/>
    <w:pPr>
      <w:spacing w:before="160"/>
      <w:jc w:val="center"/>
    </w:pPr>
    <w:rPr>
      <w:i/>
      <w:iCs/>
      <w:color w:val="404040" w:themeColor="text1" w:themeTint="BF"/>
    </w:rPr>
  </w:style>
  <w:style w:type="character" w:customStyle="1" w:styleId="QuoteChar">
    <w:name w:val="Quote Char"/>
    <w:basedOn w:val="DefaultParagraphFont"/>
    <w:link w:val="Quote"/>
    <w:uiPriority w:val="29"/>
    <w:rsid w:val="004302FF"/>
    <w:rPr>
      <w:i/>
      <w:iCs/>
      <w:color w:val="404040" w:themeColor="text1" w:themeTint="BF"/>
    </w:rPr>
  </w:style>
  <w:style w:type="paragraph" w:styleId="ListParagraph">
    <w:name w:val="List Paragraph"/>
    <w:basedOn w:val="Normal"/>
    <w:uiPriority w:val="34"/>
    <w:qFormat/>
    <w:rsid w:val="004302FF"/>
    <w:pPr>
      <w:ind w:left="720"/>
      <w:contextualSpacing/>
    </w:pPr>
  </w:style>
  <w:style w:type="character" w:styleId="IntenseEmphasis">
    <w:name w:val="Intense Emphasis"/>
    <w:basedOn w:val="DefaultParagraphFont"/>
    <w:uiPriority w:val="21"/>
    <w:qFormat/>
    <w:rsid w:val="004302FF"/>
    <w:rPr>
      <w:i/>
      <w:iCs/>
      <w:color w:val="0F4761" w:themeColor="accent1" w:themeShade="BF"/>
    </w:rPr>
  </w:style>
  <w:style w:type="paragraph" w:styleId="IntenseQuote">
    <w:name w:val="Intense Quote"/>
    <w:basedOn w:val="Normal"/>
    <w:next w:val="Normal"/>
    <w:link w:val="IntenseQuoteChar"/>
    <w:uiPriority w:val="30"/>
    <w:qFormat/>
    <w:rsid w:val="00430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FF"/>
    <w:rPr>
      <w:i/>
      <w:iCs/>
      <w:color w:val="0F4761" w:themeColor="accent1" w:themeShade="BF"/>
    </w:rPr>
  </w:style>
  <w:style w:type="character" w:styleId="IntenseReference">
    <w:name w:val="Intense Reference"/>
    <w:basedOn w:val="DefaultParagraphFont"/>
    <w:uiPriority w:val="32"/>
    <w:qFormat/>
    <w:rsid w:val="004302FF"/>
    <w:rPr>
      <w:b/>
      <w:bCs/>
      <w:smallCaps/>
      <w:color w:val="0F4761" w:themeColor="accent1" w:themeShade="BF"/>
      <w:spacing w:val="5"/>
    </w:rPr>
  </w:style>
  <w:style w:type="paragraph" w:styleId="Header">
    <w:name w:val="header"/>
    <w:basedOn w:val="Normal"/>
    <w:link w:val="HeaderChar"/>
    <w:uiPriority w:val="99"/>
    <w:unhideWhenUsed/>
    <w:rsid w:val="005369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901"/>
  </w:style>
  <w:style w:type="paragraph" w:styleId="Footer">
    <w:name w:val="footer"/>
    <w:basedOn w:val="Normal"/>
    <w:link w:val="FooterChar"/>
    <w:uiPriority w:val="99"/>
    <w:unhideWhenUsed/>
    <w:rsid w:val="005369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901"/>
  </w:style>
  <w:style w:type="character" w:styleId="Hyperlink">
    <w:name w:val="Hyperlink"/>
    <w:basedOn w:val="DefaultParagraphFont"/>
    <w:uiPriority w:val="99"/>
    <w:rsid w:val="0053690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ueurope.com/" TargetMode="External"/><Relationship Id="rId3" Type="http://schemas.openxmlformats.org/officeDocument/2006/relationships/webSettings" Target="webSettings.xml"/><Relationship Id="rId7" Type="http://schemas.openxmlformats.org/officeDocument/2006/relationships/hyperlink" Target="http://www.viv.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da@vnueurop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5136c7-2f64-4a6f-83aa-c73e67fff4c6}" enabled="1" method="Privileged" siteId="{444e0d0f-87a7-4f26-a0a9-4111f24cf350}" removed="0"/>
</clbl:labelList>
</file>

<file path=docProps/app.xml><?xml version="1.0" encoding="utf-8"?>
<Properties xmlns="http://schemas.openxmlformats.org/officeDocument/2006/extended-properties" xmlns:vt="http://schemas.openxmlformats.org/officeDocument/2006/docPropsVTypes">
  <Template>Normal</Template>
  <TotalTime>2208</TotalTime>
  <Pages>3</Pages>
  <Words>995</Words>
  <Characters>6095</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Verniece Zamora</dc:creator>
  <cp:keywords/>
  <dc:description/>
  <cp:lastModifiedBy>Verniece Zamora</cp:lastModifiedBy>
  <cp:revision>43</cp:revision>
  <dcterms:created xsi:type="dcterms:W3CDTF">2026-05-11T13:30:00Z</dcterms:created>
  <dcterms:modified xsi:type="dcterms:W3CDTF">2026-05-13T07:51:00Z</dcterms:modified>
</cp:coreProperties>
</file>